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99EC" w14:textId="77777777" w:rsidR="006C085A" w:rsidRPr="006C085A" w:rsidRDefault="006C085A" w:rsidP="006C08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Seminar Outline: Ethics in Bankruptcy and Commercial Litigation – Navigating the Model Rules of Professional Conduct</w:t>
      </w:r>
    </w:p>
    <w:p w14:paraId="4399D7F6" w14:textId="77777777" w:rsidR="006C085A" w:rsidRPr="006C085A" w:rsidRDefault="006C085A" w:rsidP="006C08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I. Introduction</w:t>
      </w:r>
    </w:p>
    <w:p w14:paraId="7FFEE16A" w14:textId="77777777" w:rsidR="006C085A" w:rsidRPr="006C085A" w:rsidRDefault="006C085A" w:rsidP="006C0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Welcome and Speaker Introduction</w:t>
      </w:r>
    </w:p>
    <w:p w14:paraId="701A92AC" w14:textId="77777777" w:rsidR="006C085A" w:rsidRPr="006C085A" w:rsidRDefault="006C085A" w:rsidP="006C0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Purpose and Objectives of the Seminar</w:t>
      </w:r>
    </w:p>
    <w:p w14:paraId="4679B15E" w14:textId="77777777" w:rsidR="006C085A" w:rsidRPr="006C085A" w:rsidRDefault="006C085A" w:rsidP="006C0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Overview of the ABA Model Rules of Professional Conduct (MRPC)</w:t>
      </w:r>
    </w:p>
    <w:p w14:paraId="459637BE" w14:textId="77777777" w:rsidR="006C085A" w:rsidRPr="006C085A" w:rsidRDefault="006C085A" w:rsidP="006C0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Ethical Challenges Unique to Bankruptcy and Commercial Litigation</w:t>
      </w:r>
    </w:p>
    <w:p w14:paraId="2EE550A3" w14:textId="77777777" w:rsidR="006C085A" w:rsidRPr="006C085A" w:rsidRDefault="006C085A" w:rsidP="006C0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Example from Film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6C085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 Firm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(1993) – Highlights ethical dilemmas in corporate law, including conflicts of interest and fraudulent billing practices.</w:t>
      </w:r>
    </w:p>
    <w:p w14:paraId="2E53442C" w14:textId="77777777" w:rsidR="006C085A" w:rsidRPr="006C085A" w:rsidRDefault="006C085A" w:rsidP="006C08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II. Historical and Legal Basis of the Model Rules</w:t>
      </w:r>
    </w:p>
    <w:p w14:paraId="4B6B2659" w14:textId="77777777" w:rsidR="006C085A" w:rsidRPr="006C085A" w:rsidRDefault="006C085A" w:rsidP="006C0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Origin and Development of the MRPC</w:t>
      </w:r>
    </w:p>
    <w:p w14:paraId="68AB006B" w14:textId="77777777" w:rsidR="006C085A" w:rsidRPr="006C085A" w:rsidRDefault="006C085A" w:rsidP="006C0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Bankruptcy and Commercial Litigation Attorneys Are Held to High Ethical Standards</w:t>
      </w:r>
    </w:p>
    <w:p w14:paraId="033BEBC8" w14:textId="77777777" w:rsidR="006C085A" w:rsidRPr="006C085A" w:rsidRDefault="006C085A" w:rsidP="006C0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Variations in Ethics Rules by Jurisdiction and Federal Bankruptcy Courts</w:t>
      </w:r>
    </w:p>
    <w:p w14:paraId="2CD10224" w14:textId="77777777" w:rsidR="006C085A" w:rsidRPr="006C085A" w:rsidRDefault="006C085A" w:rsidP="006C08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Case Example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6C085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 re Snyder, 472 U.S. 634 (1985)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U.S. Supreme Court case discussing attorney discipline and professional responsibility.</w:t>
      </w:r>
    </w:p>
    <w:p w14:paraId="694BF88B" w14:textId="77777777" w:rsidR="006C085A" w:rsidRPr="006C085A" w:rsidRDefault="006C085A" w:rsidP="006C08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III. Core Ethical Principles in Bankruptcy and Commercial Litigation</w:t>
      </w:r>
    </w:p>
    <w:p w14:paraId="228AD8B2" w14:textId="77777777" w:rsidR="006C085A" w:rsidRPr="006C085A" w:rsidRDefault="006C085A" w:rsidP="006C08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Competence (Rule 1.1)</w:t>
      </w:r>
    </w:p>
    <w:p w14:paraId="43A7E33B" w14:textId="77777777" w:rsidR="006C085A" w:rsidRPr="006C085A" w:rsidRDefault="006C085A" w:rsidP="006C08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Understanding complex financial transactions, bankruptcy code, and commercial disputes</w:t>
      </w:r>
    </w:p>
    <w:p w14:paraId="1AC51B9D" w14:textId="77777777" w:rsidR="006C085A" w:rsidRPr="006C085A" w:rsidRDefault="006C085A" w:rsidP="006C08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Keeping up with evolving regulations and case law</w:t>
      </w:r>
    </w:p>
    <w:p w14:paraId="16C10CF6" w14:textId="77777777" w:rsidR="006C085A" w:rsidRPr="006C085A" w:rsidRDefault="006C085A" w:rsidP="006C08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Movie Example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6C085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Michael Clayton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(2007) – Demonstrates the dangers of attorneys lacking competence or ethical judgment in corporate cases.</w:t>
      </w:r>
    </w:p>
    <w:p w14:paraId="071AF251" w14:textId="77777777" w:rsidR="006C085A" w:rsidRPr="006C085A" w:rsidRDefault="006C085A" w:rsidP="006C08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Confidentiality of Information (Rule 1.6)</w:t>
      </w:r>
    </w:p>
    <w:p w14:paraId="2FCEC2B3" w14:textId="77777777" w:rsidR="006C085A" w:rsidRPr="006C085A" w:rsidRDefault="006C085A" w:rsidP="006C08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Handling sensitive financial and business information</w:t>
      </w:r>
    </w:p>
    <w:p w14:paraId="2A102C7D" w14:textId="77777777" w:rsidR="006C085A" w:rsidRPr="006C085A" w:rsidRDefault="006C085A" w:rsidP="006C08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Navigating confidentiality agreements in commercial disputes</w:t>
      </w:r>
    </w:p>
    <w:p w14:paraId="49877A9F" w14:textId="77777777" w:rsidR="006C085A" w:rsidRPr="006C085A" w:rsidRDefault="006C085A" w:rsidP="006C08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Case Example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6C085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Upjohn Co. v. United States, 449 U.S. 383 (1981)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Landmark case on attorney-client privilege in corporate settings.</w:t>
      </w:r>
    </w:p>
    <w:p w14:paraId="6D77FCFA" w14:textId="77777777" w:rsidR="006C085A" w:rsidRPr="006C085A" w:rsidRDefault="006C085A" w:rsidP="006C08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Conflicts of Interest (Rules 1.7-1.9)</w:t>
      </w:r>
    </w:p>
    <w:p w14:paraId="2F30ED25" w14:textId="77777777" w:rsidR="006C085A" w:rsidRPr="006C085A" w:rsidRDefault="006C085A" w:rsidP="006C08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Representing multiple creditors or debtors</w:t>
      </w:r>
    </w:p>
    <w:p w14:paraId="030674B2" w14:textId="77777777" w:rsidR="006C085A" w:rsidRPr="006C085A" w:rsidRDefault="006C085A" w:rsidP="006C08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Conflicts involving bankruptcy trustees, creditors’ committees, and business partners</w:t>
      </w:r>
    </w:p>
    <w:p w14:paraId="29B77262" w14:textId="77777777" w:rsidR="006C085A" w:rsidRPr="006C085A" w:rsidRDefault="006C085A" w:rsidP="006C08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Movie Example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6C085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 Lincoln Lawyer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(2011) – Highlights conflicts of interest and attorney ethics in criminal and corporate cases.</w:t>
      </w:r>
    </w:p>
    <w:p w14:paraId="7DABE966" w14:textId="77777777" w:rsidR="006C085A" w:rsidRPr="006C085A" w:rsidRDefault="006C085A" w:rsidP="006C08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Candor and Duty of Fair Dealing (Rules 3.3 &amp; 4.1)</w:t>
      </w:r>
    </w:p>
    <w:p w14:paraId="4725F00E" w14:textId="77777777" w:rsidR="006C085A" w:rsidRPr="006C085A" w:rsidRDefault="006C085A" w:rsidP="006C08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Full and fair disclosure in bankruptcy filings</w:t>
      </w:r>
    </w:p>
    <w:p w14:paraId="1577289F" w14:textId="77777777" w:rsidR="006C085A" w:rsidRPr="006C085A" w:rsidRDefault="006C085A" w:rsidP="006C08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Avoiding misleading statements in commercial litigation</w:t>
      </w:r>
    </w:p>
    <w:p w14:paraId="175E25F2" w14:textId="11969EC5" w:rsidR="006C085A" w:rsidRPr="006C085A" w:rsidRDefault="006C085A" w:rsidP="006C08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Case Example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6C085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In re </w:t>
      </w:r>
      <w:proofErr w:type="gram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Bradley,  495</w:t>
      </w:r>
      <w:proofErr w:type="gram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B.R. 747 (</w:t>
      </w:r>
      <w:proofErr w:type="spellStart"/>
      <w:r w:rsidRPr="006C085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Bankr</w:t>
      </w:r>
      <w:proofErr w:type="spellEnd"/>
      <w:r w:rsidRPr="006C085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S.D. Texas</w:t>
      </w:r>
      <w:r w:rsidRPr="006C085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 20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13</w:t>
      </w:r>
      <w:r w:rsidRPr="006C085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Attorney sanctioned for failure to disclose material facts in a bankruptcy case.</w:t>
      </w:r>
    </w:p>
    <w:p w14:paraId="11E261A6" w14:textId="77777777" w:rsidR="006C085A" w:rsidRPr="006C085A" w:rsidRDefault="006C085A" w:rsidP="006C08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IV. Attorney-Client Relationship and Fiduciary Duties in Bankruptcy Cases</w:t>
      </w:r>
    </w:p>
    <w:p w14:paraId="34C8E1A4" w14:textId="77777777" w:rsidR="006C085A" w:rsidRPr="006C085A" w:rsidRDefault="006C085A" w:rsidP="006C08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Scope of Representation (Rule 1.2)</w:t>
      </w:r>
    </w:p>
    <w:p w14:paraId="19851D3C" w14:textId="77777777" w:rsidR="006C085A" w:rsidRPr="006C085A" w:rsidRDefault="006C085A" w:rsidP="006C08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Managing expectations in debtor and creditor representation</w:t>
      </w:r>
    </w:p>
    <w:p w14:paraId="22BF334E" w14:textId="77777777" w:rsidR="006C085A" w:rsidRPr="006C085A" w:rsidRDefault="006C085A" w:rsidP="006C08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Navigating limited-scope representation agreements</w:t>
      </w:r>
    </w:p>
    <w:p w14:paraId="1C200D22" w14:textId="77777777" w:rsidR="006C085A" w:rsidRPr="006C085A" w:rsidRDefault="006C085A" w:rsidP="006C08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Communication and Transparency (Rule 1.4)</w:t>
      </w:r>
    </w:p>
    <w:p w14:paraId="14A48402" w14:textId="77777777" w:rsidR="006C085A" w:rsidRPr="006C085A" w:rsidRDefault="006C085A" w:rsidP="006C08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Keeping clients informed in complex restructuring and litigation matters</w:t>
      </w:r>
    </w:p>
    <w:p w14:paraId="0668EC1D" w14:textId="77777777" w:rsidR="006C085A" w:rsidRPr="006C085A" w:rsidRDefault="006C085A" w:rsidP="006C08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Addressing unrealistic client expectations</w:t>
      </w:r>
    </w:p>
    <w:p w14:paraId="0236CE89" w14:textId="77777777" w:rsidR="006C085A" w:rsidRPr="006C085A" w:rsidRDefault="006C085A" w:rsidP="006C08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Fees and Compensation (Rule 1.5 &amp; 1.15)</w:t>
      </w:r>
    </w:p>
    <w:p w14:paraId="0B9E0184" w14:textId="77777777" w:rsidR="006C085A" w:rsidRPr="006C085A" w:rsidRDefault="006C085A" w:rsidP="006C08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Disclosure of fees in bankruptcy proceedings (11 U.S.C. § 329 &amp; Rule 2016)</w:t>
      </w:r>
    </w:p>
    <w:p w14:paraId="47ACCAB8" w14:textId="77777777" w:rsidR="006C085A" w:rsidRPr="006C085A" w:rsidRDefault="006C085A" w:rsidP="006C08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Handling client trust accounts and retainers ethically</w:t>
      </w:r>
    </w:p>
    <w:p w14:paraId="4AE9D44B" w14:textId="3EF10F68" w:rsidR="006C085A" w:rsidRPr="006C085A" w:rsidRDefault="006C085A" w:rsidP="006C08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Case Example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re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Valldares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415 B.R. 617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Bankr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S.D. Fla, 2009</w:t>
      </w:r>
      <w:r w:rsidRPr="006C085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Discusses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="00A238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ndor as to fees. </w:t>
      </w:r>
    </w:p>
    <w:p w14:paraId="07821B8A" w14:textId="77777777" w:rsidR="006C085A" w:rsidRPr="006C085A" w:rsidRDefault="006C085A" w:rsidP="006C08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Withdrawal and Termination of Representation (Rule 1.16)</w:t>
      </w:r>
    </w:p>
    <w:p w14:paraId="25672BE4" w14:textId="77777777" w:rsidR="006C085A" w:rsidRPr="006C085A" w:rsidRDefault="006C085A" w:rsidP="006C08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Ethical withdrawal in bankruptcy proceedings and ongoing litigation</w:t>
      </w:r>
    </w:p>
    <w:p w14:paraId="020B8A7F" w14:textId="77777777" w:rsidR="006C085A" w:rsidRPr="006C085A" w:rsidRDefault="006C085A" w:rsidP="006C08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Court approval considerations in withdrawing from representation</w:t>
      </w:r>
    </w:p>
    <w:p w14:paraId="0FCCD440" w14:textId="77777777" w:rsidR="006C085A" w:rsidRPr="006C085A" w:rsidRDefault="006C085A" w:rsidP="006C08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Movie Example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6C085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 Civil Action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(1998) – Shows the difficulties attorneys face when they want to withdraw from representation due to ethical conflicts.</w:t>
      </w:r>
    </w:p>
    <w:p w14:paraId="3FF751E0" w14:textId="77777777" w:rsidR="006C085A" w:rsidRPr="006C085A" w:rsidRDefault="006C085A" w:rsidP="006C08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V. Responsibilities to the Court, Creditors, and Other Parties</w:t>
      </w:r>
    </w:p>
    <w:p w14:paraId="0E0CD8D1" w14:textId="77777777" w:rsidR="006C085A" w:rsidRPr="006C085A" w:rsidRDefault="006C085A" w:rsidP="006C08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Duty of Candor Toward the Tribunal (Rule 3.3)</w:t>
      </w:r>
    </w:p>
    <w:p w14:paraId="1DE6869F" w14:textId="77777777" w:rsidR="006C085A" w:rsidRPr="006C085A" w:rsidRDefault="006C085A" w:rsidP="006C08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Full disclosure of financial affairs in bankruptcy filings</w:t>
      </w:r>
    </w:p>
    <w:p w14:paraId="2FC73A2F" w14:textId="77777777" w:rsidR="006C085A" w:rsidRPr="006C085A" w:rsidRDefault="006C085A" w:rsidP="006C08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Avoiding misrepresentations in commercial disputes</w:t>
      </w:r>
    </w:p>
    <w:p w14:paraId="090FEE4D" w14:textId="77777777" w:rsidR="006C085A" w:rsidRPr="006C085A" w:rsidRDefault="006C085A" w:rsidP="006C08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Fairness to Opposing Party and Third Parties (Rule 3.4)</w:t>
      </w:r>
    </w:p>
    <w:p w14:paraId="4335AF8D" w14:textId="77777777" w:rsidR="006C085A" w:rsidRPr="006C085A" w:rsidRDefault="006C085A" w:rsidP="006C08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Ethical discovery practices in commercial litigation</w:t>
      </w:r>
    </w:p>
    <w:p w14:paraId="7D9C9B2C" w14:textId="77777777" w:rsidR="006C085A" w:rsidRPr="006C085A" w:rsidRDefault="006C085A" w:rsidP="006C08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 retention and spoliation concerns</w:t>
      </w:r>
    </w:p>
    <w:p w14:paraId="7BF9D6D9" w14:textId="77777777" w:rsidR="006C085A" w:rsidRPr="006C085A" w:rsidRDefault="006C085A" w:rsidP="006C08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Case Example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6C085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Zubulake</w:t>
      </w:r>
      <w:proofErr w:type="spellEnd"/>
      <w:r w:rsidRPr="006C085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v. UBS Warburg LLC, 220 F.R.D. 212 (S.D.N.Y. 2003)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Landmark case on e-discovery and ethical obligations to preserve evidence.</w:t>
      </w:r>
    </w:p>
    <w:p w14:paraId="3AB44A61" w14:textId="77777777" w:rsidR="006C085A" w:rsidRPr="006C085A" w:rsidRDefault="006C085A" w:rsidP="006C08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Trial Publicity and Media Relations (Rule 3.6)</w:t>
      </w:r>
    </w:p>
    <w:p w14:paraId="31963558" w14:textId="77777777" w:rsidR="006C085A" w:rsidRPr="006C085A" w:rsidRDefault="006C085A" w:rsidP="006C08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Managing high-profile bankruptcy cases ethically</w:t>
      </w:r>
    </w:p>
    <w:p w14:paraId="6A893D18" w14:textId="77777777" w:rsidR="006C085A" w:rsidRPr="006C085A" w:rsidRDefault="006C085A" w:rsidP="006C085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Communicating about litigation in public forums</w:t>
      </w:r>
    </w:p>
    <w:p w14:paraId="2DF9B08A" w14:textId="77777777" w:rsidR="006C085A" w:rsidRPr="006C085A" w:rsidRDefault="006C085A" w:rsidP="006C08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VI. Special Ethical Considerations for Bankruptcy Practitioners</w:t>
      </w:r>
    </w:p>
    <w:p w14:paraId="5EF66A69" w14:textId="77777777" w:rsidR="006C085A" w:rsidRPr="006C085A" w:rsidRDefault="006C085A" w:rsidP="006C08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Duties to the Bankruptcy Estate and Creditors</w:t>
      </w:r>
    </w:p>
    <w:p w14:paraId="2E5D148A" w14:textId="77777777" w:rsidR="006C085A" w:rsidRPr="006C085A" w:rsidRDefault="006C085A" w:rsidP="006C085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Representing fiduciaries (trustees, committees) ethically</w:t>
      </w:r>
    </w:p>
    <w:p w14:paraId="43E9B62B" w14:textId="77777777" w:rsidR="006C085A" w:rsidRPr="006C085A" w:rsidRDefault="006C085A" w:rsidP="006C085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Avoiding conflicts when representing multiple stakeholders</w:t>
      </w:r>
    </w:p>
    <w:p w14:paraId="77FE66C2" w14:textId="77777777" w:rsidR="006C085A" w:rsidRPr="006C085A" w:rsidRDefault="006C085A" w:rsidP="006C08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Fraudulent Conduct and Bad Faith Filings</w:t>
      </w:r>
    </w:p>
    <w:p w14:paraId="75B92A31" w14:textId="77777777" w:rsidR="006C085A" w:rsidRPr="006C085A" w:rsidRDefault="006C085A" w:rsidP="006C085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Identifying and reporting fraudulent bankruptcy schemes</w:t>
      </w:r>
    </w:p>
    <w:p w14:paraId="5B94949B" w14:textId="77777777" w:rsidR="006C085A" w:rsidRPr="006C085A" w:rsidRDefault="006C085A" w:rsidP="006C085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Ethical issues in advising businesses on bankruptcy strategies</w:t>
      </w:r>
    </w:p>
    <w:p w14:paraId="6E15F36B" w14:textId="154D6B2C" w:rsidR="006C085A" w:rsidRPr="006C085A" w:rsidRDefault="006C085A" w:rsidP="006C085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Case Example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Mata v. Avianca, Inc.</w:t>
      </w:r>
      <w:r w:rsidRPr="006C085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678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F.Supp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3d 443 ( S.D. NY 2023). 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– </w:t>
      </w:r>
      <w:r w:rsidR="00A238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filing non-extant cases and practicing without a license. </w:t>
      </w:r>
    </w:p>
    <w:p w14:paraId="5B284C67" w14:textId="77777777" w:rsidR="006C085A" w:rsidRPr="006C085A" w:rsidRDefault="006C085A" w:rsidP="006C08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Third-Party Payments and Dual Representation</w:t>
      </w:r>
    </w:p>
    <w:p w14:paraId="3407E110" w14:textId="77777777" w:rsidR="006C085A" w:rsidRPr="006C085A" w:rsidRDefault="006C085A" w:rsidP="006C085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Ethical considerations when fees are paid by a third party</w:t>
      </w:r>
    </w:p>
    <w:p w14:paraId="2D51EDE4" w14:textId="77777777" w:rsidR="006C085A" w:rsidRPr="006C085A" w:rsidRDefault="006C085A" w:rsidP="006C085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Duty of loyalty and independence when representing debtors in possession</w:t>
      </w:r>
    </w:p>
    <w:p w14:paraId="3B201DD1" w14:textId="77777777" w:rsidR="006C085A" w:rsidRPr="006C085A" w:rsidRDefault="006C085A" w:rsidP="006C08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VII. Ethical Challenges in Commercial Litigation</w:t>
      </w:r>
    </w:p>
    <w:p w14:paraId="5A24BA88" w14:textId="77777777" w:rsidR="006C085A" w:rsidRPr="006C085A" w:rsidRDefault="006C085A" w:rsidP="006C08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Settlement Negotiations and Alternative Dispute Resolution</w:t>
      </w:r>
    </w:p>
    <w:p w14:paraId="4E14EAEB" w14:textId="77777777" w:rsidR="006C085A" w:rsidRPr="006C085A" w:rsidRDefault="006C085A" w:rsidP="006C085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Truthfulness in settlement discussions (Rule 4.1)</w:t>
      </w:r>
    </w:p>
    <w:p w14:paraId="13850859" w14:textId="77777777" w:rsidR="006C085A" w:rsidRPr="006C085A" w:rsidRDefault="006C085A" w:rsidP="006C085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Duty to disclose material facts when required</w:t>
      </w:r>
    </w:p>
    <w:p w14:paraId="719E030A" w14:textId="77777777" w:rsidR="006C085A" w:rsidRPr="006C085A" w:rsidRDefault="006C085A" w:rsidP="006C08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Technology, E-Discovery, and Attorney Conduct</w:t>
      </w:r>
    </w:p>
    <w:p w14:paraId="55E78620" w14:textId="77777777" w:rsidR="006C085A" w:rsidRPr="006C085A" w:rsidRDefault="006C085A" w:rsidP="006C085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Preserving electronic evidence ethically</w:t>
      </w:r>
    </w:p>
    <w:p w14:paraId="2E115E41" w14:textId="77777777" w:rsidR="006C085A" w:rsidRPr="006C085A" w:rsidRDefault="006C085A" w:rsidP="006C085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Avoiding metadata breaches and inadvertent disclosure</w:t>
      </w:r>
    </w:p>
    <w:p w14:paraId="6B59BB47" w14:textId="77777777" w:rsidR="006C085A" w:rsidRPr="006C085A" w:rsidRDefault="006C085A" w:rsidP="006C085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Case Example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6C085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Rimkus Consulting Group, Inc. v. Cammarata, 688 F. Supp. 2d 598 (S.D. Tex. 2010)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Addresses e-discovery sanctions for spoliation of evidence.</w:t>
      </w:r>
    </w:p>
    <w:p w14:paraId="6C72808F" w14:textId="77777777" w:rsidR="006C085A" w:rsidRPr="006C085A" w:rsidRDefault="006C085A" w:rsidP="006C08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VIII. Case Studies and Interactive Discussion</w:t>
      </w:r>
    </w:p>
    <w:p w14:paraId="7FBAF232" w14:textId="77777777" w:rsidR="006C085A" w:rsidRPr="006C085A" w:rsidRDefault="006C085A" w:rsidP="006C08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Analysis of Recent Disciplinary Cases in Bankruptcy and Commercial Litigation</w:t>
      </w:r>
    </w:p>
    <w:p w14:paraId="41EA58EE" w14:textId="77777777" w:rsidR="006C085A" w:rsidRPr="006C085A" w:rsidRDefault="006C085A" w:rsidP="006C08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Hypotheticals on Ethical Dilemmas and Group Discussion</w:t>
      </w:r>
    </w:p>
    <w:p w14:paraId="56628A89" w14:textId="3E875614" w:rsidR="006C085A" w:rsidRPr="006C085A" w:rsidRDefault="006C085A" w:rsidP="006C08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Case Example for Discussion</w:t>
      </w: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A238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Matter of </w:t>
      </w:r>
      <w:proofErr w:type="spellStart"/>
      <w:proofErr w:type="gramStart"/>
      <w:r w:rsidR="00A238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Struther</w:t>
      </w:r>
      <w:proofErr w:type="spellEnd"/>
      <w:r w:rsidR="00A238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 877</w:t>
      </w:r>
      <w:proofErr w:type="gramEnd"/>
      <w:r w:rsidR="00A238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P.2d. 789 (Ariz., 1994).  Fee agreement to keep fee awarded by the count and contingency fee considered unethical). </w:t>
      </w:r>
    </w:p>
    <w:p w14:paraId="1D698F13" w14:textId="77777777" w:rsidR="006C085A" w:rsidRPr="006C085A" w:rsidRDefault="006C085A" w:rsidP="006C08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Q&amp;A on </w:t>
      </w:r>
      <w:proofErr w:type="gramStart"/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Ethical Best</w:t>
      </w:r>
      <w:proofErr w:type="gramEnd"/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Practices</w:t>
      </w:r>
    </w:p>
    <w:p w14:paraId="75A2958E" w14:textId="77777777" w:rsidR="006C085A" w:rsidRPr="006C085A" w:rsidRDefault="006C085A" w:rsidP="006C08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IX. Conclusion and Key Takeaways</w:t>
      </w:r>
    </w:p>
    <w:p w14:paraId="795057A0" w14:textId="77777777" w:rsidR="006C085A" w:rsidRPr="006C085A" w:rsidRDefault="006C085A" w:rsidP="006C08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Summary of Key Ethical Principles</w:t>
      </w:r>
    </w:p>
    <w:p w14:paraId="1A3E9CD3" w14:textId="77777777" w:rsidR="006C085A" w:rsidRPr="006C085A" w:rsidRDefault="006C085A" w:rsidP="006C08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Practical Steps to Ensure Compliance with the MRPC</w:t>
      </w:r>
    </w:p>
    <w:p w14:paraId="6F12FC54" w14:textId="77777777" w:rsidR="006C085A" w:rsidRPr="006C085A" w:rsidRDefault="006C085A" w:rsidP="006C08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Resources for Continuing Legal Education and Ethics Guidance</w:t>
      </w:r>
    </w:p>
    <w:p w14:paraId="46670CC4" w14:textId="77777777" w:rsidR="006C085A" w:rsidRPr="006C085A" w:rsidRDefault="006C085A" w:rsidP="006C08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X. Closing Remarks and Networking Opportunity</w:t>
      </w:r>
    </w:p>
    <w:p w14:paraId="7A61848E" w14:textId="77777777" w:rsidR="006C085A" w:rsidRPr="006C085A" w:rsidRDefault="006C085A" w:rsidP="006C08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Final Thoughts and Best Practices</w:t>
      </w:r>
    </w:p>
    <w:p w14:paraId="0A273520" w14:textId="77777777" w:rsidR="006C085A" w:rsidRPr="006C085A" w:rsidRDefault="006C085A" w:rsidP="006C08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Additional Resources for Bankruptcy and Commercial Litigation Attorneys</w:t>
      </w:r>
    </w:p>
    <w:p w14:paraId="1D2DB1B8" w14:textId="77777777" w:rsidR="006C085A" w:rsidRPr="006C085A" w:rsidRDefault="006C085A" w:rsidP="006C08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8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 Information and Ethics Helpline References</w:t>
      </w:r>
    </w:p>
    <w:sectPr w:rsidR="006C085A" w:rsidRPr="006C0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8B7"/>
    <w:multiLevelType w:val="multilevel"/>
    <w:tmpl w:val="5398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40C5D"/>
    <w:multiLevelType w:val="multilevel"/>
    <w:tmpl w:val="05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546CD"/>
    <w:multiLevelType w:val="multilevel"/>
    <w:tmpl w:val="E3AA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04217"/>
    <w:multiLevelType w:val="multilevel"/>
    <w:tmpl w:val="3D229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904C9"/>
    <w:multiLevelType w:val="multilevel"/>
    <w:tmpl w:val="8662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07D70"/>
    <w:multiLevelType w:val="multilevel"/>
    <w:tmpl w:val="03C4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D5111"/>
    <w:multiLevelType w:val="multilevel"/>
    <w:tmpl w:val="758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D138E"/>
    <w:multiLevelType w:val="multilevel"/>
    <w:tmpl w:val="D948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52DCB"/>
    <w:multiLevelType w:val="multilevel"/>
    <w:tmpl w:val="1266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8A4078"/>
    <w:multiLevelType w:val="multilevel"/>
    <w:tmpl w:val="204A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C2763F"/>
    <w:multiLevelType w:val="multilevel"/>
    <w:tmpl w:val="22FC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8F36F4"/>
    <w:multiLevelType w:val="multilevel"/>
    <w:tmpl w:val="EF18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8491150">
    <w:abstractNumId w:val="9"/>
  </w:num>
  <w:num w:numId="2" w16cid:durableId="1002120030">
    <w:abstractNumId w:val="6"/>
  </w:num>
  <w:num w:numId="3" w16cid:durableId="1693603325">
    <w:abstractNumId w:val="2"/>
  </w:num>
  <w:num w:numId="4" w16cid:durableId="805975623">
    <w:abstractNumId w:val="1"/>
  </w:num>
  <w:num w:numId="5" w16cid:durableId="294532785">
    <w:abstractNumId w:val="10"/>
  </w:num>
  <w:num w:numId="6" w16cid:durableId="554975438">
    <w:abstractNumId w:val="8"/>
  </w:num>
  <w:num w:numId="7" w16cid:durableId="802771263">
    <w:abstractNumId w:val="7"/>
  </w:num>
  <w:num w:numId="8" w16cid:durableId="537008109">
    <w:abstractNumId w:val="4"/>
  </w:num>
  <w:num w:numId="9" w16cid:durableId="187760677">
    <w:abstractNumId w:val="0"/>
  </w:num>
  <w:num w:numId="10" w16cid:durableId="1271165988">
    <w:abstractNumId w:val="5"/>
  </w:num>
  <w:num w:numId="11" w16cid:durableId="1298294286">
    <w:abstractNumId w:val="3"/>
  </w:num>
  <w:num w:numId="12" w16cid:durableId="1262252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5A"/>
    <w:rsid w:val="00102D49"/>
    <w:rsid w:val="00311200"/>
    <w:rsid w:val="006C085A"/>
    <w:rsid w:val="00A23803"/>
    <w:rsid w:val="00B25ECD"/>
    <w:rsid w:val="00DA5778"/>
    <w:rsid w:val="00E34059"/>
    <w:rsid w:val="00F36E6A"/>
    <w:rsid w:val="00F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6094"/>
  <w15:chartTrackingRefBased/>
  <w15:docId w15:val="{D48CFFE4-2CB4-4B0B-86D8-3E2A7140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9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26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9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6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2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9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3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3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3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90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8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2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0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73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6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9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2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22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1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B7CECA8CFF24E9E7EB89F4DC1ABAD" ma:contentTypeVersion="18" ma:contentTypeDescription="Create a new document." ma:contentTypeScope="" ma:versionID="51680317ccb33b7d3b0b1fd340c3c368">
  <xsd:schema xmlns:xsd="http://www.w3.org/2001/XMLSchema" xmlns:xs="http://www.w3.org/2001/XMLSchema" xmlns:p="http://schemas.microsoft.com/office/2006/metadata/properties" xmlns:ns2="62b159ee-bfdf-40b8-9c72-5642e5ae5a75" xmlns:ns3="f24a5fdc-c332-4b2e-8502-19183697fd2a" targetNamespace="http://schemas.microsoft.com/office/2006/metadata/properties" ma:root="true" ma:fieldsID="2e081d9dfe6ffd352cf90226a39729ef" ns2:_="" ns3:_="">
    <xsd:import namespace="62b159ee-bfdf-40b8-9c72-5642e5ae5a75"/>
    <xsd:import namespace="f24a5fdc-c332-4b2e-8502-19183697f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59ee-bfdf-40b8-9c72-5642e5ae5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63a7f2-0982-430c-9644-dd06a3d99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5fdc-c332-4b2e-8502-19183697fd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da0628-44c7-448f-81d8-07784bb6cc34}" ma:internalName="TaxCatchAll" ma:showField="CatchAllData" ma:web="f24a5fdc-c332-4b2e-8502-19183697f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4a5fdc-c332-4b2e-8502-19183697fd2a" xsi:nil="true"/>
    <lcf76f155ced4ddcb4097134ff3c332f xmlns="62b159ee-bfdf-40b8-9c72-5642e5ae5a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B82543-54C1-4FCD-91EE-3769E2743BCE}"/>
</file>

<file path=customXml/itemProps2.xml><?xml version="1.0" encoding="utf-8"?>
<ds:datastoreItem xmlns:ds="http://schemas.openxmlformats.org/officeDocument/2006/customXml" ds:itemID="{897ACFB6-09B0-4B78-94ED-6AB2CE275D3B}"/>
</file>

<file path=customXml/itemProps3.xml><?xml version="1.0" encoding="utf-8"?>
<ds:datastoreItem xmlns:ds="http://schemas.openxmlformats.org/officeDocument/2006/customXml" ds:itemID="{321203EF-30BB-4D96-ADC4-9CBBEC5C5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Hamilton</dc:creator>
  <cp:keywords/>
  <dc:description/>
  <cp:lastModifiedBy>Dawn M. Federico, CGA</cp:lastModifiedBy>
  <cp:revision>2</cp:revision>
  <dcterms:created xsi:type="dcterms:W3CDTF">2025-02-07T20:53:00Z</dcterms:created>
  <dcterms:modified xsi:type="dcterms:W3CDTF">2025-02-07T20:53:00Z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0x01010092DB7CECA8CFF24E9E7EB89F4DC1ABAD</vt:lpwstr>
  </property>
</Properties>
</file>