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FAA7" w14:textId="77777777" w:rsidR="00141CAE" w:rsidRPr="00141CAE" w:rsidRDefault="00141CAE" w:rsidP="00141CAE">
      <w:pPr>
        <w:shd w:val="clear" w:color="auto" w:fill="FFFFFF"/>
        <w:spacing w:after="0" w:line="312" w:lineRule="atLeast"/>
        <w:outlineLvl w:val="0"/>
        <w:rPr>
          <w:rFonts w:ascii="Georgia" w:eastAsia="Times New Roman" w:hAnsi="Georgia" w:cs="Times New Roman"/>
          <w:color w:val="5C5750"/>
          <w:kern w:val="36"/>
          <w:sz w:val="48"/>
          <w:szCs w:val="48"/>
          <w14:ligatures w14:val="none"/>
        </w:rPr>
      </w:pPr>
      <w:r w:rsidRPr="00141CAE">
        <w:rPr>
          <w:rFonts w:ascii="Georgia" w:eastAsia="Times New Roman" w:hAnsi="Georgia" w:cs="Times New Roman"/>
          <w:color w:val="5C5750"/>
          <w:kern w:val="36"/>
          <w:sz w:val="48"/>
          <w:szCs w:val="48"/>
          <w14:ligatures w14:val="none"/>
        </w:rPr>
        <w:t>Judge Brantley Starr</w:t>
      </w:r>
    </w:p>
    <w:p w14:paraId="254FC564" w14:textId="77777777" w:rsidR="00141CAE" w:rsidRPr="00141CAE" w:rsidRDefault="00141CAE" w:rsidP="00141CAE">
      <w:pPr>
        <w:shd w:val="clear" w:color="auto" w:fill="FFFFFF"/>
        <w:spacing w:after="0" w:line="312" w:lineRule="atLeast"/>
        <w:outlineLvl w:val="1"/>
        <w:rPr>
          <w:rFonts w:ascii="Helvetica" w:eastAsia="Times New Roman" w:hAnsi="Helvetica" w:cs="Helvetica"/>
          <w:color w:val="5C5750"/>
          <w:kern w:val="0"/>
          <w:sz w:val="36"/>
          <w:szCs w:val="36"/>
          <w14:ligatures w14:val="none"/>
        </w:rPr>
      </w:pPr>
      <w:r w:rsidRPr="00141CAE">
        <w:rPr>
          <w:rFonts w:ascii="Helvetica" w:eastAsia="Times New Roman" w:hAnsi="Helvetica" w:cs="Helvetica"/>
          <w:color w:val="5C5750"/>
          <w:kern w:val="0"/>
          <w:sz w:val="36"/>
          <w:szCs w:val="36"/>
          <w14:ligatures w14:val="none"/>
        </w:rPr>
        <w:t>You are here</w:t>
      </w:r>
    </w:p>
    <w:p w14:paraId="00545650" w14:textId="77777777" w:rsidR="00141CAE" w:rsidRPr="00141CAE" w:rsidRDefault="009A333C" w:rsidP="00141CAE">
      <w:pPr>
        <w:shd w:val="clear" w:color="auto" w:fill="FFFFFF"/>
        <w:spacing w:after="0" w:line="240" w:lineRule="auto"/>
        <w:rPr>
          <w:rFonts w:ascii="Helvetica" w:eastAsia="Times New Roman" w:hAnsi="Helvetica" w:cs="Helvetica"/>
          <w:color w:val="333333"/>
          <w:kern w:val="0"/>
          <w:sz w:val="20"/>
          <w:szCs w:val="20"/>
          <w14:ligatures w14:val="none"/>
        </w:rPr>
      </w:pPr>
      <w:hyperlink r:id="rId5" w:history="1">
        <w:r w:rsidR="00141CAE" w:rsidRPr="00141CAE">
          <w:rPr>
            <w:rFonts w:ascii="Helvetica" w:eastAsia="Times New Roman" w:hAnsi="Helvetica" w:cs="Helvetica"/>
            <w:color w:val="785321"/>
            <w:kern w:val="0"/>
            <w:sz w:val="20"/>
            <w:szCs w:val="20"/>
            <w:u w:val="single"/>
            <w14:ligatures w14:val="none"/>
          </w:rPr>
          <w:t>Home</w:t>
        </w:r>
      </w:hyperlink>
      <w:r w:rsidR="00141CAE" w:rsidRPr="00141CAE">
        <w:rPr>
          <w:rFonts w:ascii="Helvetica" w:eastAsia="Times New Roman" w:hAnsi="Helvetica" w:cs="Helvetica"/>
          <w:color w:val="333333"/>
          <w:kern w:val="0"/>
          <w:sz w:val="20"/>
          <w:szCs w:val="20"/>
          <w14:ligatures w14:val="none"/>
        </w:rPr>
        <w:t> » </w:t>
      </w:r>
      <w:hyperlink r:id="rId6" w:history="1">
        <w:r w:rsidR="00141CAE" w:rsidRPr="00141CAE">
          <w:rPr>
            <w:rFonts w:ascii="Helvetica" w:eastAsia="Times New Roman" w:hAnsi="Helvetica" w:cs="Helvetica"/>
            <w:color w:val="785321"/>
            <w:kern w:val="0"/>
            <w:sz w:val="20"/>
            <w:szCs w:val="20"/>
            <w:u w:val="single"/>
            <w14:ligatures w14:val="none"/>
          </w:rPr>
          <w:t>Judges</w:t>
        </w:r>
      </w:hyperlink>
      <w:r w:rsidR="00141CAE" w:rsidRPr="00141CAE">
        <w:rPr>
          <w:rFonts w:ascii="Helvetica" w:eastAsia="Times New Roman" w:hAnsi="Helvetica" w:cs="Helvetica"/>
          <w:color w:val="333333"/>
          <w:kern w:val="0"/>
          <w:sz w:val="20"/>
          <w:szCs w:val="20"/>
          <w14:ligatures w14:val="none"/>
        </w:rPr>
        <w:t> » District Judges</w:t>
      </w:r>
    </w:p>
    <w:p w14:paraId="3E7FEB64" w14:textId="77777777" w:rsidR="00141CAE" w:rsidRPr="00141CAE" w:rsidRDefault="00141CAE" w:rsidP="00141CAE">
      <w:pPr>
        <w:shd w:val="clear" w:color="auto" w:fill="F5F5F5"/>
        <w:spacing w:before="100" w:beforeAutospacing="1" w:after="100" w:afterAutospacing="1" w:line="255" w:lineRule="atLeast"/>
        <w:jc w:val="center"/>
        <w:rPr>
          <w:rFonts w:ascii="Helvetica" w:eastAsia="Times New Roman" w:hAnsi="Helvetica" w:cs="Helvetica"/>
          <w:color w:val="383F49"/>
          <w:kern w:val="0"/>
          <w:sz w:val="20"/>
          <w:szCs w:val="20"/>
          <w14:ligatures w14:val="none"/>
        </w:rPr>
      </w:pPr>
      <w:r w:rsidRPr="00141CAE">
        <w:rPr>
          <w:rFonts w:ascii="Helvetica" w:eastAsia="Times New Roman" w:hAnsi="Helvetica" w:cs="Helvetica"/>
          <w:b/>
          <w:bCs/>
          <w:color w:val="383F49"/>
          <w:kern w:val="0"/>
          <w:sz w:val="20"/>
          <w:szCs w:val="20"/>
          <w14:ligatures w14:val="none"/>
        </w:rPr>
        <w:t>Chambers:</w:t>
      </w:r>
      <w:r w:rsidRPr="00141CAE">
        <w:rPr>
          <w:rFonts w:ascii="Helvetica" w:eastAsia="Times New Roman" w:hAnsi="Helvetica" w:cs="Helvetica"/>
          <w:color w:val="383F49"/>
          <w:kern w:val="0"/>
          <w:sz w:val="20"/>
          <w:szCs w:val="20"/>
          <w14:ligatures w14:val="none"/>
        </w:rPr>
        <w:t> 214-753-2160</w:t>
      </w:r>
    </w:p>
    <w:p w14:paraId="4C763B3D" w14:textId="77777777" w:rsidR="00141CAE" w:rsidRPr="00141CAE" w:rsidRDefault="00141CAE" w:rsidP="00141CAE">
      <w:pPr>
        <w:shd w:val="clear" w:color="auto" w:fill="F5F5F5"/>
        <w:spacing w:before="100" w:beforeAutospacing="1" w:after="100" w:afterAutospacing="1" w:line="255" w:lineRule="atLeast"/>
        <w:jc w:val="center"/>
        <w:rPr>
          <w:rFonts w:ascii="Helvetica" w:eastAsia="Times New Roman" w:hAnsi="Helvetica" w:cs="Helvetica"/>
          <w:color w:val="383F49"/>
          <w:kern w:val="0"/>
          <w:sz w:val="20"/>
          <w:szCs w:val="20"/>
          <w14:ligatures w14:val="none"/>
        </w:rPr>
      </w:pPr>
      <w:r w:rsidRPr="00141CAE">
        <w:rPr>
          <w:rFonts w:ascii="Helvetica" w:eastAsia="Times New Roman" w:hAnsi="Helvetica" w:cs="Helvetica"/>
          <w:b/>
          <w:bCs/>
          <w:color w:val="383F49"/>
          <w:kern w:val="0"/>
          <w:sz w:val="20"/>
          <w:szCs w:val="20"/>
          <w14:ligatures w14:val="none"/>
        </w:rPr>
        <w:t>Courtroom Deputy:</w:t>
      </w:r>
      <w:r w:rsidRPr="00141CAE">
        <w:rPr>
          <w:rFonts w:ascii="Helvetica" w:eastAsia="Times New Roman" w:hAnsi="Helvetica" w:cs="Helvetica"/>
          <w:color w:val="383F49"/>
          <w:kern w:val="0"/>
          <w:sz w:val="20"/>
          <w:szCs w:val="20"/>
          <w14:ligatures w14:val="none"/>
        </w:rPr>
        <w:t> Kevin Frye 214-753-2346</w:t>
      </w:r>
    </w:p>
    <w:p w14:paraId="6ECB6834" w14:textId="77777777" w:rsidR="00141CAE" w:rsidRPr="00141CAE" w:rsidRDefault="00141CAE" w:rsidP="00141CAE">
      <w:pPr>
        <w:shd w:val="clear" w:color="auto" w:fill="F5F5F5"/>
        <w:spacing w:before="100" w:beforeAutospacing="1" w:after="100" w:afterAutospacing="1" w:line="255" w:lineRule="atLeast"/>
        <w:jc w:val="center"/>
        <w:rPr>
          <w:rFonts w:ascii="Helvetica" w:eastAsia="Times New Roman" w:hAnsi="Helvetica" w:cs="Helvetica"/>
          <w:color w:val="383F49"/>
          <w:kern w:val="0"/>
          <w:sz w:val="20"/>
          <w:szCs w:val="20"/>
          <w14:ligatures w14:val="none"/>
        </w:rPr>
      </w:pPr>
      <w:r w:rsidRPr="00141CAE">
        <w:rPr>
          <w:rFonts w:ascii="Helvetica" w:eastAsia="Times New Roman" w:hAnsi="Helvetica" w:cs="Helvetica"/>
          <w:b/>
          <w:bCs/>
          <w:color w:val="383F49"/>
          <w:kern w:val="0"/>
          <w:sz w:val="20"/>
          <w:szCs w:val="20"/>
          <w14:ligatures w14:val="none"/>
        </w:rPr>
        <w:t>Court Reporter: </w:t>
      </w:r>
      <w:r w:rsidRPr="00141CAE">
        <w:rPr>
          <w:rFonts w:ascii="Helvetica" w:eastAsia="Times New Roman" w:hAnsi="Helvetica" w:cs="Helvetica"/>
          <w:color w:val="383F49"/>
          <w:kern w:val="0"/>
          <w:sz w:val="20"/>
          <w:szCs w:val="20"/>
          <w14:ligatures w14:val="none"/>
        </w:rPr>
        <w:t>Kelli Ann Willis 214-753-2654</w:t>
      </w:r>
    </w:p>
    <w:p w14:paraId="0C6972F4" w14:textId="77777777" w:rsidR="00141CAE" w:rsidRPr="00141CAE" w:rsidRDefault="009A333C" w:rsidP="00141CAE">
      <w:pPr>
        <w:shd w:val="clear" w:color="auto" w:fill="F5F5F5"/>
        <w:spacing w:before="100" w:beforeAutospacing="1" w:after="100" w:afterAutospacing="1" w:line="255" w:lineRule="atLeast"/>
        <w:jc w:val="center"/>
        <w:rPr>
          <w:rFonts w:ascii="Helvetica" w:eastAsia="Times New Roman" w:hAnsi="Helvetica" w:cs="Helvetica"/>
          <w:color w:val="383F49"/>
          <w:kern w:val="0"/>
          <w:sz w:val="20"/>
          <w:szCs w:val="20"/>
          <w14:ligatures w14:val="none"/>
        </w:rPr>
      </w:pPr>
      <w:hyperlink r:id="rId7" w:history="1">
        <w:r w:rsidR="00141CAE" w:rsidRPr="00141CAE">
          <w:rPr>
            <w:rFonts w:ascii="Helvetica" w:eastAsia="Times New Roman" w:hAnsi="Helvetica" w:cs="Helvetica"/>
            <w:b/>
            <w:bCs/>
            <w:color w:val="785321"/>
            <w:kern w:val="0"/>
            <w:sz w:val="20"/>
            <w:szCs w:val="20"/>
            <w:u w:val="single"/>
            <w14:ligatures w14:val="none"/>
          </w:rPr>
          <w:t>Courtroom Technology</w:t>
        </w:r>
      </w:hyperlink>
    </w:p>
    <w:p w14:paraId="446BA905" w14:textId="77777777" w:rsidR="00141CAE" w:rsidRPr="00141CAE" w:rsidRDefault="00141CAE" w:rsidP="00141CAE">
      <w:pPr>
        <w:shd w:val="clear" w:color="auto" w:fill="F5F5F5"/>
        <w:spacing w:before="100" w:beforeAutospacing="1" w:after="100" w:afterAutospacing="1" w:line="255" w:lineRule="atLeast"/>
        <w:jc w:val="center"/>
        <w:rPr>
          <w:rFonts w:ascii="Helvetica" w:eastAsia="Times New Roman" w:hAnsi="Helvetica" w:cs="Helvetica"/>
          <w:color w:val="383F49"/>
          <w:kern w:val="0"/>
          <w:sz w:val="20"/>
          <w:szCs w:val="20"/>
          <w14:ligatures w14:val="none"/>
        </w:rPr>
      </w:pPr>
      <w:r w:rsidRPr="00141CAE">
        <w:rPr>
          <w:rFonts w:ascii="Helvetica" w:eastAsia="Times New Roman" w:hAnsi="Helvetica" w:cs="Helvetica"/>
          <w:color w:val="383F49"/>
          <w:kern w:val="0"/>
          <w:sz w:val="20"/>
          <w:szCs w:val="20"/>
          <w14:ligatures w14:val="none"/>
        </w:rPr>
        <w:t>1100 Commerce Street, Room 1528</w:t>
      </w:r>
      <w:r w:rsidRPr="00141CAE">
        <w:rPr>
          <w:rFonts w:ascii="Helvetica" w:eastAsia="Times New Roman" w:hAnsi="Helvetica" w:cs="Helvetica"/>
          <w:color w:val="383F49"/>
          <w:kern w:val="0"/>
          <w:sz w:val="20"/>
          <w:szCs w:val="20"/>
          <w14:ligatures w14:val="none"/>
        </w:rPr>
        <w:br/>
        <w:t>Dallas, TX 75242</w:t>
      </w:r>
    </w:p>
    <w:p w14:paraId="71400F5D" w14:textId="77777777" w:rsidR="00141CAE" w:rsidRPr="00141CAE" w:rsidRDefault="00141CAE" w:rsidP="00141CAE">
      <w:pPr>
        <w:shd w:val="clear" w:color="auto" w:fill="F5F5F5"/>
        <w:spacing w:before="100" w:beforeAutospacing="1" w:after="100" w:afterAutospacing="1" w:line="255" w:lineRule="atLeast"/>
        <w:jc w:val="center"/>
        <w:rPr>
          <w:rFonts w:ascii="Helvetica" w:eastAsia="Times New Roman" w:hAnsi="Helvetica" w:cs="Helvetica"/>
          <w:color w:val="383F49"/>
          <w:kern w:val="0"/>
          <w:sz w:val="20"/>
          <w:szCs w:val="20"/>
          <w14:ligatures w14:val="none"/>
        </w:rPr>
      </w:pPr>
      <w:r w:rsidRPr="00141CAE">
        <w:rPr>
          <w:rFonts w:ascii="Helvetica" w:eastAsia="Times New Roman" w:hAnsi="Helvetica" w:cs="Helvetica"/>
          <w:b/>
          <w:bCs/>
          <w:color w:val="383F49"/>
          <w:kern w:val="0"/>
          <w:sz w:val="20"/>
          <w:szCs w:val="20"/>
          <w14:ligatures w14:val="none"/>
        </w:rPr>
        <w:t>Courtroom: </w:t>
      </w:r>
      <w:r w:rsidRPr="00141CAE">
        <w:rPr>
          <w:rFonts w:ascii="Helvetica" w:eastAsia="Times New Roman" w:hAnsi="Helvetica" w:cs="Helvetica"/>
          <w:color w:val="383F49"/>
          <w:kern w:val="0"/>
          <w:sz w:val="20"/>
          <w:szCs w:val="20"/>
          <w14:ligatures w14:val="none"/>
        </w:rPr>
        <w:t>1525</w:t>
      </w:r>
    </w:p>
    <w:p w14:paraId="419A47DD" w14:textId="77777777" w:rsidR="00141CAE" w:rsidRPr="00141CAE" w:rsidRDefault="00141CAE" w:rsidP="00141CAE">
      <w:pPr>
        <w:shd w:val="clear" w:color="auto" w:fill="F5F5F5"/>
        <w:spacing w:before="100" w:beforeAutospacing="1" w:after="100" w:afterAutospacing="1" w:line="255" w:lineRule="atLeast"/>
        <w:jc w:val="center"/>
        <w:rPr>
          <w:rFonts w:ascii="Helvetica" w:eastAsia="Times New Roman" w:hAnsi="Helvetica" w:cs="Helvetica"/>
          <w:color w:val="383F49"/>
          <w:kern w:val="0"/>
          <w:sz w:val="20"/>
          <w:szCs w:val="20"/>
          <w14:ligatures w14:val="none"/>
        </w:rPr>
      </w:pPr>
      <w:r w:rsidRPr="00141CAE">
        <w:rPr>
          <w:rFonts w:ascii="Helvetica" w:eastAsia="Times New Roman" w:hAnsi="Helvetica" w:cs="Helvetica"/>
          <w:b/>
          <w:bCs/>
          <w:color w:val="383F49"/>
          <w:kern w:val="0"/>
          <w:sz w:val="20"/>
          <w:szCs w:val="20"/>
          <w14:ligatures w14:val="none"/>
        </w:rPr>
        <w:t>Case Letter Designation: </w:t>
      </w:r>
      <w:r w:rsidRPr="00141CAE">
        <w:rPr>
          <w:rFonts w:ascii="Helvetica" w:eastAsia="Times New Roman" w:hAnsi="Helvetica" w:cs="Helvetica"/>
          <w:color w:val="383F49"/>
          <w:kern w:val="0"/>
          <w:sz w:val="20"/>
          <w:szCs w:val="20"/>
          <w14:ligatures w14:val="none"/>
        </w:rPr>
        <w:t>(X)</w:t>
      </w:r>
    </w:p>
    <w:p w14:paraId="56C3C479" w14:textId="77777777" w:rsidR="00141CAE" w:rsidRPr="00141CAE" w:rsidRDefault="00141CAE" w:rsidP="00141CAE">
      <w:pPr>
        <w:shd w:val="clear" w:color="auto" w:fill="FFFFFF"/>
        <w:spacing w:after="0" w:line="312" w:lineRule="atLeast"/>
        <w:outlineLvl w:val="1"/>
        <w:rPr>
          <w:rFonts w:ascii="Helvetica" w:eastAsia="Times New Roman" w:hAnsi="Helvetica" w:cs="Helvetica"/>
          <w:color w:val="5C5750"/>
          <w:kern w:val="0"/>
          <w:sz w:val="36"/>
          <w:szCs w:val="36"/>
          <w14:ligatures w14:val="none"/>
        </w:rPr>
      </w:pPr>
      <w:r w:rsidRPr="00141CAE">
        <w:rPr>
          <w:rFonts w:ascii="Helvetica" w:eastAsia="Times New Roman" w:hAnsi="Helvetica" w:cs="Helvetica"/>
          <w:color w:val="5C5750"/>
          <w:kern w:val="0"/>
          <w:sz w:val="36"/>
          <w:szCs w:val="36"/>
          <w14:ligatures w14:val="none"/>
        </w:rPr>
        <w:t>Judge Tabs</w:t>
      </w:r>
    </w:p>
    <w:p w14:paraId="2F5531F8" w14:textId="77777777" w:rsidR="00141CAE" w:rsidRPr="00141CAE" w:rsidRDefault="009A333C" w:rsidP="00141CAE">
      <w:pPr>
        <w:numPr>
          <w:ilvl w:val="0"/>
          <w:numId w:val="1"/>
        </w:numPr>
        <w:shd w:val="clear" w:color="auto" w:fill="FFFFFF"/>
        <w:spacing w:after="0" w:line="240" w:lineRule="auto"/>
        <w:rPr>
          <w:rFonts w:ascii="Helvetica" w:eastAsia="Times New Roman" w:hAnsi="Helvetica" w:cs="Helvetica"/>
          <w:color w:val="333333"/>
          <w:kern w:val="0"/>
          <w:sz w:val="20"/>
          <w:szCs w:val="20"/>
          <w14:ligatures w14:val="none"/>
        </w:rPr>
      </w:pPr>
      <w:hyperlink r:id="rId8" w:anchor="undefined" w:history="1">
        <w:r w:rsidR="00141CAE" w:rsidRPr="00141CAE">
          <w:rPr>
            <w:rFonts w:ascii="Helvetica" w:eastAsia="Times New Roman" w:hAnsi="Helvetica" w:cs="Helvetica"/>
            <w:b/>
            <w:bCs/>
            <w:color w:val="000000"/>
            <w:kern w:val="0"/>
            <w:sz w:val="20"/>
            <w:szCs w:val="20"/>
            <w:bdr w:val="single" w:sz="6" w:space="6" w:color="D4D4D4" w:frame="1"/>
            <w:shd w:val="clear" w:color="auto" w:fill="FFFFFF"/>
            <w14:ligatures w14:val="none"/>
          </w:rPr>
          <w:t>Judge Specific Requirements</w:t>
        </w:r>
        <w:r w:rsidR="00141CAE" w:rsidRPr="00141CAE">
          <w:rPr>
            <w:rFonts w:ascii="Helvetica" w:eastAsia="Times New Roman" w:hAnsi="Helvetica" w:cs="Helvetica"/>
            <w:color w:val="FFFFFF"/>
            <w:kern w:val="0"/>
            <w:sz w:val="20"/>
            <w:szCs w:val="20"/>
            <w:bdr w:val="single" w:sz="6" w:space="6" w:color="D4D4D4" w:frame="1"/>
            <w:shd w:val="clear" w:color="auto" w:fill="FFFFFF"/>
            <w14:ligatures w14:val="none"/>
          </w:rPr>
          <w:t>(active tab)</w:t>
        </w:r>
      </w:hyperlink>
    </w:p>
    <w:p w14:paraId="726AD307" w14:textId="77777777" w:rsidR="00141CAE" w:rsidRPr="00141CAE" w:rsidRDefault="009A333C" w:rsidP="00141CAE">
      <w:pPr>
        <w:numPr>
          <w:ilvl w:val="0"/>
          <w:numId w:val="1"/>
        </w:numPr>
        <w:shd w:val="clear" w:color="auto" w:fill="FFFFFF"/>
        <w:spacing w:after="0" w:line="240" w:lineRule="auto"/>
        <w:rPr>
          <w:rFonts w:ascii="Helvetica" w:eastAsia="Times New Roman" w:hAnsi="Helvetica" w:cs="Helvetica"/>
          <w:color w:val="333333"/>
          <w:kern w:val="0"/>
          <w:sz w:val="20"/>
          <w:szCs w:val="20"/>
          <w14:ligatures w14:val="none"/>
        </w:rPr>
      </w:pPr>
      <w:hyperlink r:id="rId9" w:anchor="undefined" w:history="1">
        <w:r w:rsidR="00141CAE" w:rsidRPr="00141CAE">
          <w:rPr>
            <w:rFonts w:ascii="Helvetica" w:eastAsia="Times New Roman" w:hAnsi="Helvetica" w:cs="Helvetica"/>
            <w:b/>
            <w:bCs/>
            <w:color w:val="FFFFFF"/>
            <w:kern w:val="0"/>
            <w:sz w:val="20"/>
            <w:szCs w:val="20"/>
            <w:bdr w:val="single" w:sz="6" w:space="6" w:color="393D48" w:frame="1"/>
            <w:shd w:val="clear" w:color="auto" w:fill="393D48"/>
            <w14:ligatures w14:val="none"/>
          </w:rPr>
          <w:t>Standard Forms</w:t>
        </w:r>
      </w:hyperlink>
    </w:p>
    <w:p w14:paraId="072EAEE1" w14:textId="77777777" w:rsidR="00141CAE" w:rsidRPr="00141CAE" w:rsidRDefault="009A333C" w:rsidP="00141CAE">
      <w:pPr>
        <w:numPr>
          <w:ilvl w:val="0"/>
          <w:numId w:val="1"/>
        </w:numPr>
        <w:shd w:val="clear" w:color="auto" w:fill="FFFFFF"/>
        <w:spacing w:after="0" w:line="240" w:lineRule="auto"/>
        <w:rPr>
          <w:rFonts w:ascii="Helvetica" w:eastAsia="Times New Roman" w:hAnsi="Helvetica" w:cs="Helvetica"/>
          <w:color w:val="333333"/>
          <w:kern w:val="0"/>
          <w:sz w:val="20"/>
          <w:szCs w:val="20"/>
          <w14:ligatures w14:val="none"/>
        </w:rPr>
      </w:pPr>
      <w:hyperlink r:id="rId10" w:anchor="undefined" w:history="1">
        <w:r w:rsidR="00141CAE" w:rsidRPr="00141CAE">
          <w:rPr>
            <w:rFonts w:ascii="Helvetica" w:eastAsia="Times New Roman" w:hAnsi="Helvetica" w:cs="Helvetica"/>
            <w:b/>
            <w:bCs/>
            <w:color w:val="FFFFFF"/>
            <w:kern w:val="0"/>
            <w:sz w:val="20"/>
            <w:szCs w:val="20"/>
            <w:bdr w:val="single" w:sz="6" w:space="6" w:color="393D48" w:frame="1"/>
            <w:shd w:val="clear" w:color="auto" w:fill="393D48"/>
            <w14:ligatures w14:val="none"/>
          </w:rPr>
          <w:t>Biography</w:t>
        </w:r>
      </w:hyperlink>
    </w:p>
    <w:p w14:paraId="24F7A09E" w14:textId="77777777" w:rsidR="00141CAE" w:rsidRPr="00141CAE" w:rsidRDefault="00141CAE" w:rsidP="00141CAE">
      <w:pPr>
        <w:shd w:val="clear" w:color="auto" w:fill="FFFFFF"/>
        <w:spacing w:before="100" w:beforeAutospacing="1" w:after="100" w:afterAutospacing="1" w:line="240" w:lineRule="auto"/>
        <w:rPr>
          <w:rFonts w:ascii="Helvetica" w:eastAsia="Times New Roman" w:hAnsi="Helvetica" w:cs="Helvetica"/>
          <w:color w:val="333333"/>
          <w:kern w:val="0"/>
          <w:sz w:val="20"/>
          <w:szCs w:val="20"/>
          <w14:ligatures w14:val="none"/>
        </w:rPr>
      </w:pPr>
      <w:r w:rsidRPr="00141CAE">
        <w:rPr>
          <w:rFonts w:ascii="Helvetica" w:eastAsia="Times New Roman" w:hAnsi="Helvetica" w:cs="Helvetica"/>
          <w:b/>
          <w:bCs/>
          <w:color w:val="333333"/>
          <w:kern w:val="0"/>
          <w:sz w:val="20"/>
          <w:szCs w:val="20"/>
          <w:u w:val="single"/>
          <w14:ligatures w14:val="none"/>
        </w:rPr>
        <w:t>Mandatory Certification Regarding Generative Artificial Intelligence</w:t>
      </w:r>
    </w:p>
    <w:p w14:paraId="4AD98DB0" w14:textId="77777777" w:rsidR="00141CAE" w:rsidRPr="00141CAE" w:rsidRDefault="00141CAE" w:rsidP="00141CAE">
      <w:pPr>
        <w:shd w:val="clear" w:color="auto" w:fill="FFFFFF"/>
        <w:spacing w:before="100" w:beforeAutospacing="1" w:after="100" w:afterAutospacing="1" w:line="240" w:lineRule="auto"/>
        <w:ind w:left="600"/>
        <w:rPr>
          <w:rFonts w:ascii="Helvetica" w:eastAsia="Times New Roman" w:hAnsi="Helvetica" w:cs="Helvetica"/>
          <w:color w:val="333333"/>
          <w:kern w:val="0"/>
          <w:sz w:val="20"/>
          <w:szCs w:val="20"/>
          <w14:ligatures w14:val="none"/>
        </w:rPr>
      </w:pPr>
      <w:r w:rsidRPr="00141CAE">
        <w:rPr>
          <w:rFonts w:ascii="Helvetica" w:eastAsia="Times New Roman" w:hAnsi="Helvetica" w:cs="Helvetica"/>
          <w:color w:val="333333"/>
          <w:kern w:val="0"/>
          <w:sz w:val="20"/>
          <w:szCs w:val="20"/>
          <w14:ligatures w14:val="none"/>
        </w:rPr>
        <w:t xml:space="preserve">All attorneys and pro se litigants appearing before the Court must, together with their notice of appearance, file on the docket a certificate attesting either that no portion of any filing will be drafted by generative artificial intelligence (such as ChatGPT, Harvey.AI, or Google Bard) or that any language drafted by generative artificial intelligence will be checked for accuracy, using print reporters or traditional legal databases, by a human being. These platforms are incredibly powerful and have many uses in the law: form divorces, discovery requests, suggested errors in documents, anticipated questions at oral argument. But legal briefing is not one of them. Here’s why. These platforms in their current states are prone to hallucinations and bias. On hallucinations, they make stuff up—even quotes and citations. Another issue is reliability or bias. While attorneys swear an oath to set aside their personal prejudices, biases, and beliefs to faithfully uphold the law and represent their clients, generative artificial intelligence is the product of programming devised by humans who did not have to swear such an oath. As such, these systems hold no allegiance to any client, the rule of law, or the laws and Constitution of the United States (or, as addressed above, the truth). Unbound by any sense of duty, honor, or justice, such programs act according to computer code rather than conviction, based on programming rather than principle. Any party believing a platform has the requisite accuracy and reliability for legal briefing may move for leave and explain why. Accordingly, the Court will strike any filing from a party who fails to file a certificate on the docket attesting that they have read the Court’s judge-specific requirements and understand that they will be held responsible under Rule 11 for the contents of any filing that they sign and submit to the Court, regardless of whether generative artificial intelligence drafted any </w:t>
      </w:r>
      <w:r w:rsidRPr="00141CAE">
        <w:rPr>
          <w:rFonts w:ascii="Helvetica" w:eastAsia="Times New Roman" w:hAnsi="Helvetica" w:cs="Helvetica"/>
          <w:color w:val="333333"/>
          <w:kern w:val="0"/>
          <w:sz w:val="20"/>
          <w:szCs w:val="20"/>
          <w14:ligatures w14:val="none"/>
        </w:rPr>
        <w:lastRenderedPageBreak/>
        <w:t>portion of that filing. </w:t>
      </w:r>
      <w:hyperlink r:id="rId11" w:tgtFrame="_blank" w:history="1">
        <w:r w:rsidRPr="00141CAE">
          <w:rPr>
            <w:rFonts w:ascii="Helvetica" w:eastAsia="Times New Roman" w:hAnsi="Helvetica" w:cs="Helvetica"/>
            <w:b/>
            <w:bCs/>
            <w:color w:val="785321"/>
            <w:kern w:val="0"/>
            <w:sz w:val="20"/>
            <w:szCs w:val="20"/>
            <w:u w:val="single"/>
            <w14:ligatures w14:val="none"/>
          </w:rPr>
          <w:t>A template Certificate Regarding Judge-Specific Requirements is provided here</w:t>
        </w:r>
      </w:hyperlink>
      <w:r w:rsidRPr="00141CAE">
        <w:rPr>
          <w:rFonts w:ascii="Helvetica" w:eastAsia="Times New Roman" w:hAnsi="Helvetica" w:cs="Helvetica"/>
          <w:b/>
          <w:bCs/>
          <w:color w:val="333333"/>
          <w:kern w:val="0"/>
          <w:sz w:val="20"/>
          <w:szCs w:val="20"/>
          <w14:ligatures w14:val="none"/>
        </w:rPr>
        <w:t>.</w:t>
      </w:r>
    </w:p>
    <w:p w14:paraId="72ED449E" w14:textId="77777777" w:rsidR="000B4E40" w:rsidRDefault="000B4E40"/>
    <w:sectPr w:rsidR="000B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C4375"/>
    <w:multiLevelType w:val="multilevel"/>
    <w:tmpl w:val="5DBC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80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AE"/>
    <w:rsid w:val="000B4E40"/>
    <w:rsid w:val="00141CAE"/>
    <w:rsid w:val="007D6C8E"/>
    <w:rsid w:val="00974C43"/>
    <w:rsid w:val="009A333C"/>
    <w:rsid w:val="00DF685C"/>
    <w:rsid w:val="00E3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DA2E"/>
  <w15:chartTrackingRefBased/>
  <w15:docId w15:val="{3DB53987-449F-4559-BD5A-C6C38866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1CA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41CA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CA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41CAE"/>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141CAE"/>
    <w:rPr>
      <w:color w:val="0000FF"/>
      <w:u w:val="single"/>
    </w:rPr>
  </w:style>
  <w:style w:type="paragraph" w:styleId="NormalWeb">
    <w:name w:val="Normal (Web)"/>
    <w:basedOn w:val="Normal"/>
    <w:uiPriority w:val="99"/>
    <w:semiHidden/>
    <w:unhideWhenUsed/>
    <w:rsid w:val="00141C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41CAE"/>
    <w:rPr>
      <w:b/>
      <w:bCs/>
    </w:rPr>
  </w:style>
  <w:style w:type="paragraph" w:customStyle="1" w:styleId="horizontal-tab-button">
    <w:name w:val="horizontal-tab-button"/>
    <w:basedOn w:val="Normal"/>
    <w:rsid w:val="00141C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invisible">
    <w:name w:val="element-invisible"/>
    <w:basedOn w:val="DefaultParagraphFont"/>
    <w:rsid w:val="00141CAE"/>
  </w:style>
  <w:style w:type="paragraph" w:customStyle="1" w:styleId="rteindent1">
    <w:name w:val="rteindent1"/>
    <w:basedOn w:val="Normal"/>
    <w:rsid w:val="00141C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5908">
      <w:bodyDiv w:val="1"/>
      <w:marLeft w:val="0"/>
      <w:marRight w:val="0"/>
      <w:marTop w:val="0"/>
      <w:marBottom w:val="0"/>
      <w:divBdr>
        <w:top w:val="none" w:sz="0" w:space="0" w:color="auto"/>
        <w:left w:val="none" w:sz="0" w:space="0" w:color="auto"/>
        <w:bottom w:val="none" w:sz="0" w:space="0" w:color="auto"/>
        <w:right w:val="none" w:sz="0" w:space="0" w:color="auto"/>
      </w:divBdr>
      <w:divsChild>
        <w:div w:id="769013725">
          <w:marLeft w:val="0"/>
          <w:marRight w:val="0"/>
          <w:marTop w:val="0"/>
          <w:marBottom w:val="0"/>
          <w:divBdr>
            <w:top w:val="none" w:sz="0" w:space="0" w:color="auto"/>
            <w:left w:val="none" w:sz="0" w:space="0" w:color="auto"/>
            <w:bottom w:val="none" w:sz="0" w:space="0" w:color="auto"/>
            <w:right w:val="none" w:sz="0" w:space="0" w:color="auto"/>
          </w:divBdr>
        </w:div>
        <w:div w:id="2037658578">
          <w:marLeft w:val="0"/>
          <w:marRight w:val="0"/>
          <w:marTop w:val="0"/>
          <w:marBottom w:val="0"/>
          <w:divBdr>
            <w:top w:val="none" w:sz="0" w:space="0" w:color="auto"/>
            <w:left w:val="none" w:sz="0" w:space="0" w:color="auto"/>
            <w:bottom w:val="none" w:sz="0" w:space="0" w:color="auto"/>
            <w:right w:val="none" w:sz="0" w:space="0" w:color="auto"/>
          </w:divBdr>
          <w:divsChild>
            <w:div w:id="1087307879">
              <w:marLeft w:val="0"/>
              <w:marRight w:val="0"/>
              <w:marTop w:val="0"/>
              <w:marBottom w:val="0"/>
              <w:divBdr>
                <w:top w:val="none" w:sz="0" w:space="0" w:color="auto"/>
                <w:left w:val="none" w:sz="0" w:space="0" w:color="auto"/>
                <w:bottom w:val="none" w:sz="0" w:space="0" w:color="auto"/>
                <w:right w:val="none" w:sz="0" w:space="0" w:color="auto"/>
              </w:divBdr>
              <w:divsChild>
                <w:div w:id="1080754894">
                  <w:marLeft w:val="0"/>
                  <w:marRight w:val="0"/>
                  <w:marTop w:val="300"/>
                  <w:marBottom w:val="300"/>
                  <w:divBdr>
                    <w:top w:val="single" w:sz="6" w:space="15" w:color="E7E7E7"/>
                    <w:left w:val="single" w:sz="6" w:space="15" w:color="E7E7E7"/>
                    <w:bottom w:val="single" w:sz="6" w:space="15" w:color="E7E7E7"/>
                    <w:right w:val="single" w:sz="6" w:space="15" w:color="E7E7E7"/>
                  </w:divBdr>
                  <w:divsChild>
                    <w:div w:id="659579005">
                      <w:marLeft w:val="0"/>
                      <w:marRight w:val="0"/>
                      <w:marTop w:val="0"/>
                      <w:marBottom w:val="0"/>
                      <w:divBdr>
                        <w:top w:val="none" w:sz="0" w:space="0" w:color="auto"/>
                        <w:left w:val="single" w:sz="6" w:space="0" w:color="CFCFCF"/>
                        <w:bottom w:val="none" w:sz="0" w:space="0" w:color="auto"/>
                        <w:right w:val="none" w:sz="0" w:space="0" w:color="auto"/>
                      </w:divBdr>
                    </w:div>
                  </w:divsChild>
                </w:div>
                <w:div w:id="1453787528">
                  <w:marLeft w:val="0"/>
                  <w:marRight w:val="0"/>
                  <w:marTop w:val="0"/>
                  <w:marBottom w:val="0"/>
                  <w:divBdr>
                    <w:top w:val="none" w:sz="0" w:space="0" w:color="auto"/>
                    <w:left w:val="none" w:sz="0" w:space="0" w:color="auto"/>
                    <w:bottom w:val="none" w:sz="0" w:space="0" w:color="auto"/>
                    <w:right w:val="none" w:sz="0" w:space="0" w:color="auto"/>
                  </w:divBdr>
                  <w:divsChild>
                    <w:div w:id="1384676840">
                      <w:marLeft w:val="0"/>
                      <w:marRight w:val="0"/>
                      <w:marTop w:val="0"/>
                      <w:marBottom w:val="240"/>
                      <w:divBdr>
                        <w:top w:val="none" w:sz="0" w:space="0" w:color="auto"/>
                        <w:left w:val="none" w:sz="0" w:space="0" w:color="auto"/>
                        <w:bottom w:val="none" w:sz="0" w:space="0" w:color="auto"/>
                        <w:right w:val="none" w:sz="0" w:space="0" w:color="auto"/>
                      </w:divBdr>
                      <w:divsChild>
                        <w:div w:id="1726830317">
                          <w:marLeft w:val="0"/>
                          <w:marRight w:val="0"/>
                          <w:marTop w:val="0"/>
                          <w:marBottom w:val="0"/>
                          <w:divBdr>
                            <w:top w:val="none" w:sz="0" w:space="0" w:color="auto"/>
                            <w:left w:val="none" w:sz="0" w:space="0" w:color="auto"/>
                            <w:bottom w:val="none" w:sz="0" w:space="0" w:color="auto"/>
                            <w:right w:val="none" w:sz="0" w:space="0" w:color="auto"/>
                          </w:divBdr>
                          <w:divsChild>
                            <w:div w:id="2045641701">
                              <w:marLeft w:val="0"/>
                              <w:marRight w:val="0"/>
                              <w:marTop w:val="0"/>
                              <w:marBottom w:val="0"/>
                              <w:divBdr>
                                <w:top w:val="none" w:sz="0" w:space="0" w:color="auto"/>
                                <w:left w:val="none" w:sz="0" w:space="0" w:color="auto"/>
                                <w:bottom w:val="none" w:sz="0" w:space="0" w:color="auto"/>
                                <w:right w:val="none" w:sz="0" w:space="0" w:color="auto"/>
                              </w:divBdr>
                              <w:divsChild>
                                <w:div w:id="8691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xnd.uscourts.gov/judge/judge-brantley-star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xnd.uscourts.gov/courtroom-technology"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txnd.uscourts.gov/northern-district-judges" TargetMode="External"/><Relationship Id="rId11" Type="http://schemas.openxmlformats.org/officeDocument/2006/relationships/hyperlink" Target="https://www.txnd.uscourts.gov/sites/default/files/documents/CertReStarrJSR.doc" TargetMode="External"/><Relationship Id="rId5" Type="http://schemas.openxmlformats.org/officeDocument/2006/relationships/hyperlink" Target="https://www.txnd.uscourts.gov/" TargetMode="External"/><Relationship Id="rId15" Type="http://schemas.openxmlformats.org/officeDocument/2006/relationships/customXml" Target="../customXml/item2.xml"/><Relationship Id="rId10" Type="http://schemas.openxmlformats.org/officeDocument/2006/relationships/hyperlink" Target="https://www.txnd.uscourts.gov/judge/judge-brantley-starr" TargetMode="External"/><Relationship Id="rId4" Type="http://schemas.openxmlformats.org/officeDocument/2006/relationships/webSettings" Target="webSettings.xml"/><Relationship Id="rId9" Type="http://schemas.openxmlformats.org/officeDocument/2006/relationships/hyperlink" Target="https://www.txnd.uscourts.gov/judge/judge-brantley-starr"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B7CECA8CFF24E9E7EB89F4DC1ABAD" ma:contentTypeVersion="17" ma:contentTypeDescription="Create a new document." ma:contentTypeScope="" ma:versionID="51d615fb66fd5b1144a83c23795daba7">
  <xsd:schema xmlns:xsd="http://www.w3.org/2001/XMLSchema" xmlns:xs="http://www.w3.org/2001/XMLSchema" xmlns:p="http://schemas.microsoft.com/office/2006/metadata/properties" xmlns:ns2="62b159ee-bfdf-40b8-9c72-5642e5ae5a75" xmlns:ns3="f24a5fdc-c332-4b2e-8502-19183697fd2a" targetNamespace="http://schemas.microsoft.com/office/2006/metadata/properties" ma:root="true" ma:fieldsID="d60932ec9d23c7ee13ac22ee2feeeeaa" ns2:_="" ns3:_="">
    <xsd:import namespace="62b159ee-bfdf-40b8-9c72-5642e5ae5a75"/>
    <xsd:import namespace="f24a5fdc-c332-4b2e-8502-19183697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59ee-bfdf-40b8-9c72-5642e5ae5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3a7f2-0982-430c-9644-dd06a3d99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a5fdc-c332-4b2e-8502-19183697f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a0628-44c7-448f-81d8-07784bb6cc34}" ma:internalName="TaxCatchAll" ma:showField="CatchAllData" ma:web="f24a5fdc-c332-4b2e-8502-19183697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a5fdc-c332-4b2e-8502-19183697fd2a" xsi:nil="true"/>
    <lcf76f155ced4ddcb4097134ff3c332f xmlns="62b159ee-bfdf-40b8-9c72-5642e5ae5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FFE826-60A5-48E3-88F5-03F7AFFD9D21}"/>
</file>

<file path=customXml/itemProps2.xml><?xml version="1.0" encoding="utf-8"?>
<ds:datastoreItem xmlns:ds="http://schemas.openxmlformats.org/officeDocument/2006/customXml" ds:itemID="{CBE35065-C5A0-4456-B9B2-E20A36ED3C87}"/>
</file>

<file path=customXml/itemProps3.xml><?xml version="1.0" encoding="utf-8"?>
<ds:datastoreItem xmlns:ds="http://schemas.openxmlformats.org/officeDocument/2006/customXml" ds:itemID="{5AB5CE8C-FA11-40FA-88AA-37C13D4C036D}"/>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4</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borges</dc:creator>
  <cp:keywords/>
  <dc:description/>
  <cp:lastModifiedBy>Dawn M. Federico, CGA</cp:lastModifiedBy>
  <cp:revision>2</cp:revision>
  <dcterms:created xsi:type="dcterms:W3CDTF">2023-09-11T13:04:00Z</dcterms:created>
  <dcterms:modified xsi:type="dcterms:W3CDTF">2023-09-11T13:04:00Z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0x01010092DB7CECA8CFF24E9E7EB89F4DC1ABAD</vt:lpwstr>
  </property>
</Properties>
</file>